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1897-2025 i Härjedalens kommun</w:t>
      </w:r>
    </w:p>
    <w:p>
      <w:r>
        <w:t>Detta klagomål behandlar höga naturvärden i samrådsanmälan S 1897-2025 i Härjedalens kommun som inkom 2025-06-17 och omfattar 30,1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S 1897-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6853817, E 464075 i SWEREF 99 TM.</w:t>
      </w:r>
    </w:p>
    <w:p>
      <w:r>
        <w:t>I och inom 12 meter från samrådsanmälan finns fynd av 9 naturvårdsarter, varav 9 är rödlistade, 1 är fridlyst och 5 är typiska (T): gräddporing (VU, T), tornseglare (VU, §4), blanksvart spiklav (NT), dvärgbägarlav (NT, T), talltagel (NT, T), tallticka (NT, T), vedflamlav (NT), vedskivlav (NT,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