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43789-2024 i Härjedalens kommun</w:t>
      </w:r>
    </w:p>
    <w:p>
      <w:r>
        <w:t>Detta klagomål behandlar höga naturvärden i avverkningsanmälan A 43789-2024 i Härjedalens kommun som inkom 2024-10-06 och omfattar 24,6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43789-2024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6952963, E 385533 i SWEREF 99 TM.</w:t>
      </w:r>
    </w:p>
    <w:p>
      <w:r>
        <w:t>I och inom 16 meter från avverkningsanmälan finns fynd av 11 naturvårdsarter, varav 11 är rödlistade, 3 är fridlysta och 8 är typiska (T): garnlav (VU, T), gammelgransskål (NT, T), kolflarnlav (NT, T), lavskrika (NT, T, §4), rynkskinn (NT, T), talltita (NT, §4), tretåig hackspett (NT, T, §4), ullticka (NT, T), vedflamlav (NT), vedskivlav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