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klagomål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11 naturvårdsarter, varav 10 är rödlistade, 3 är fridlysta och 6 är typiska (T): garnlav (VU, T), blanksvart spiklav (NT), blågrå svartspik (NT), dvärgbägarlav (NT, T), kolflarnlav (NT, T), lavskrika (NT, T, §4), mörk kolflarnlav (NT), talltita (NT,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