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klagomål behandlar höga naturvärden i avverkningsanmälan A 42444-2023 i Härjedalens kommun som inkom 2023-09-11 och omfattar 20,7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6953611, E 385388 i SWEREF 99 TM.</w:t>
      </w:r>
    </w:p>
    <w:p>
      <w:r>
        <w:t>I och inom 14 meter från avverkningsanmälan finns fynd av 16 naturvårdsarter, varav 12 är rödlistade, 2 är fridlysta, 11 är typiska (T) och 4 är signalarter (S): garnlav (VU, T), gräddporing (VU, T), liten sotlav (VU, T), blanksvart spiklav (NT), blågrå svartspik (NT), gammelgransskål (NT, T), knottrig blåslav (NT, T), talltita (NT, §4), tretåig hackspett (NT, T, §4), vaddporing (NT), vedflamlav (NT), vedskivlav (NT, T), bårdlav (S, T), skinnlav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