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13 naturvårdsarter, varav 12 är rödlistade, 4 är fridlysta och 10 är typiska (T): doftticka (VU, T, §8), garnlav (VU, T), blågrå svartspik (NT), knottrig blåslav (NT, T), kolflarnlav (NT, T), lunglav (NT, T), skrovellav (NT, T), talltita (NT, §4), tretåig hackspett (NT, T, §4), vedskivlav (NT, T),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