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29054-2026 i Härjedalens kommun</w:t>
      </w:r>
    </w:p>
    <w:p>
      <w:r>
        <w:t>Detta klagomål behandlar höga naturvärden i avverkningsanmälan A 29054-2026 i Härjedalens kommun som inkom 2026-06-26 och omfattar 3,2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29054-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6837837, E 449985 i SWEREF 99 TM.</w:t>
      </w:r>
    </w:p>
    <w:p>
      <w:r>
        <w:t>I och inom 13 meter från avverkningsanmälan finns fynd av 11 naturvårdsarter, varav 8 är rödlistade, 2 är fridlysta, 8 är typiska (T) och 2 är signalarter (S): garnlav (VU, T), kolflarnlav (NT, T), mörk kolflarnlav (NT), tallticka (NT, T), tretåig hackspett (NT, T, §4), vedflamlav (NT), vedskivlav (NT, T), violettgrå tagellav (NT, T), norrlandslav (S, T), nästlav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