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1853-2025 i Härjedalens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