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29 naturvårdsarter, varav 25 är rödlistade, 3 är fridlysta, 18 är typiska (T) och 3 är signalarter (S): Abrothallus diederichii (VU), fläckporing (VU, T), garnlav (VU, T), gräddporing (VU, T), knärot (VU, T, §8), baltiskt skogsfly (NT), blanksvart spiklav (NT), dropptaggsvamp (NT, T), dvärgbägarlav (NT, T), grå blåbärsfältmätare (NT), kattfotslav (NT, T), kolflarnlav (NT, T), labyrintlav (NT), lunglav (NT, T), mörk kolflarnlav (NT), nordlig nållav (NT), rosa skärelav (NT, T), rödfläckigt jordfly (NT),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kolflarnlav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