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som inkom 2025-01-10 och omfattar 80,5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6888233, E 432393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