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41185-2024 i Härjedalens kommun</w:t>
      </w:r>
    </w:p>
    <w:p>
      <w:r>
        <w:t>Detta dokument behandlar höga naturvärden i avverkningsanmälan A 41185-2024 i Härjedalens kommun som inkom 2024-09-24 och omfattar 11,1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41185-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och inom 22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6863990, E 461088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22 meter från avverkningsanmälan har följande 7 naturvårdsarter hittats: garnlav (VU, T), knärot (VU, T, §8), kolflarnlav (NT, T), lunglav (NT, T), skrovellav (NT, T), violettgrå tagellav (NT, T) och stuplav (S, T).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5.93 ha med buffertzonerna och får av detta skäl inte avverkas.</w:t>
      </w:r>
    </w:p>
    <w:p>
      <w:pPr>
        <w:pStyle w:val="Caption"/>
      </w:pPr>
      <w:r>
        <w:drawing>
          <wp:inline xmlns:a="http://schemas.openxmlformats.org/drawingml/2006/main" xmlns:pic="http://schemas.openxmlformats.org/drawingml/2006/picture">
            <wp:extent cx="5486400" cy="5316718"/>
            <wp:docPr id="2" name="Picture 2"/>
            <wp:cNvGraphicFramePr>
              <a:graphicFrameLocks noChangeAspect="1"/>
            </wp:cNvGraphicFramePr>
            <a:graphic>
              <a:graphicData uri="http://schemas.openxmlformats.org/drawingml/2006/picture">
                <pic:pic>
                  <pic:nvPicPr>
                    <pic:cNvPr id="0" name="A 41185-2024 karta knärot.png"/>
                    <pic:cNvPicPr/>
                  </pic:nvPicPr>
                  <pic:blipFill>
                    <a:blip r:embed="rId17"/>
                    <a:stretch>
                      <a:fillRect/>
                    </a:stretch>
                  </pic:blipFill>
                  <pic:spPr>
                    <a:xfrm>
                      <a:off x="0" y="0"/>
                      <a:ext cx="5486400" cy="53167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6863990, E 461088 i SWEREF 99 TM.</w:t>
      </w:r>
    </w:p>
    <w:p>
      <w:r>
        <w:t>I BILAGA 1 finns mer detaljerad information om ekologi samt krav på livsmiljö hos fridlysta arter.</w:t>
      </w:r>
    </w:p>
    <w:p>
      <w:pPr>
        <w:pStyle w:val="Heading2"/>
      </w:pPr>
      <w:r>
        <w:t>Övriga naturvårdsarter</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skrovellav (NT, T), violettgrå tagellav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