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som inkom 2025-02-03 och omfattar 60,3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6919624, E 449088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