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som inkom 2024-12-05 och omfattar 273,9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6940699, E 442571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