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samrådsanmälan S 2745-2025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