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18 naturvårdsarter, varav 10 är rödlistade, 6 är fridlysta, 16 är typiska (T) och 3 är signalarter (S): garnlav (VU, T), knärot (VU, T, §8), doftskinn (NT, T), dvärgbägarlav (NT, T), kolflarnlav (NT, T), lavskrika (NT, T, §4), lunglav (NT, T), skrovellav (NT, T), talltita (NT, §4), ullticka (NT, T), korallrot (S, T, §8), spindelblomster (S, T, §8), vedticka (S, T), brudborste (T), fjällskära (T), kärrfibbla (T), torta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korallrot (S, T, §8), spindelblomster (S, T, §8), vedticka (S, T), brudborste (T), fjällskära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