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50631-2025 i Härjedalens kommun</w:t>
      </w:r>
    </w:p>
    <w:p>
      <w:r>
        <w:t>Detta klagomål behandlar höga naturvärden i avverkningsanmälan A 50631-2025 i Härjedalens kommun som inkom 2025-10-15 och omfattar 7,1 ha.</w:t>
      </w:r>
    </w:p>
    <w:p>
      <w:pPr>
        <w:pStyle w:val="Caption"/>
      </w:pPr>
      <w:r>
        <w:drawing>
          <wp:inline xmlns:a="http://schemas.openxmlformats.org/drawingml/2006/main" xmlns:pic="http://schemas.openxmlformats.org/drawingml/2006/picture">
            <wp:extent cx="5486400" cy="5218679"/>
            <wp:docPr id="1" name="Picture 1"/>
            <wp:cNvGraphicFramePr>
              <a:graphicFrameLocks noChangeAspect="1"/>
            </wp:cNvGraphicFramePr>
            <a:graphic>
              <a:graphicData uri="http://schemas.openxmlformats.org/drawingml/2006/picture">
                <pic:pic>
                  <pic:nvPicPr>
                    <pic:cNvPr id="0" name="A 50631-2025 karta.png"/>
                    <pic:cNvPicPr/>
                  </pic:nvPicPr>
                  <pic:blipFill>
                    <a:blip r:embed="rId16"/>
                    <a:stretch>
                      <a:fillRect/>
                    </a:stretch>
                  </pic:blipFill>
                  <pic:spPr>
                    <a:xfrm>
                      <a:off x="0" y="0"/>
                      <a:ext cx="5486400" cy="5218679"/>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6942538, E 372869 i SWEREF 99 TM.</w:t>
      </w:r>
    </w:p>
    <w:p>
      <w:r>
        <w:t>Inom 3 meter från avverkningsanmälan finns fynd av 2 naturvårdsarter, varav 2 är fridlysta: brudsporre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