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avverkningsanmälan finns fynd av 9 naturvårdsarter, varav 9 är rödlistade, 1 är fridlyst och 5 är typiska (T): fläckporing (VU, T), gräddporing (VU, T), gränsticka (VU, T), blanksvart spiklav (NT), blå taggsvamp (NT, T), blågrå svartspik (NT), dvärgbägarlav (NT, T), nordtagging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och dvärgbägarlav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