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gräddporing (VU), liten sotlav (VU), sprickporing (VU), blanksvart spiklav (NT), blågrå svartspik (NT), dvärgbägarlav (NT), gammelgransskål (NT), garnlav (NT), granticka (NT), harticka (NT), ladlav (NT), rosenticka (NT), spillkråka (NT, §4), talltita (NT, §4), tretåig hackspett (NT, §4), ullticka (NT), varglav (NT, §8), vedflamlav (NT), vedskivlav (NT), vedtrappmossa (NT), vitgrynig nållav (NT), kornig nållav (S), plattlummer (S, §9), spindelblomster (S, §8), vedticka (S), ögonpyrola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