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31328-2022 i Härjedalens kommun</w:t>
      </w:r>
    </w:p>
    <w:p>
      <w:r>
        <w:t>Denna tillsynsbegäran behandlar höga naturvärden i avverkningsanmälan A 31328-2022 i Härjedalens kommun som inkom 2022-08-01 och omfattar 10,9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31328-2022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6940885, E 369156 i SWEREF 99 TM.</w:t>
      </w:r>
    </w:p>
    <w:p>
      <w:r>
        <w:t>I och inom 17 meter från avverkningsanmälan finns fynd av 13 naturvårdsarter, varav 11 är rödlistade, 4 är fridlysta och 9 är typiska (T): garnlav (VU, T), blanksvart spiklav (NT), gammelgransskål (NT, T), halmgul örnlav (NT), harticka (NT, T), lavskrika (NT, T, §4), rödbrun blekspik (NT, T), tretåig hackspett (NT, T, §4), ullticka (NT, T), vedskivlav (NT, T), vitgrynig nållav (NT),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lavskrika (NT, T, §4), rödbrun blekspik (NT, T), tretåig hackspett (NT, T, §4), ullticka (NT, T), vedskivlav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