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Denna avverkningsanmälan inkom 2025-04-14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blanksvart spiklav (NT), blågrå svartspik (NT), dvärgbägarlav (NT), garnlav (NT), kolflarnlav (NT), lunglav (NT), mörk kolflarnlav (NT), skrovellav (NT), talltita (NT, §4), tretåig hackspett (NT, §4), vedflamlav (NT), vedskivlav (NT), violettgrå tagellav (NT), bårdlav (S), luddlav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