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dokument behandlar höga naturvärden i avverkningsanmälan A 8533-2024 i Härjedalens kommun. Denna avverkningsanmälan inkom 2024-02-29 00:00:00 och omfattar 60,8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blanksvart spiklav (NT), blågrå svartspik (NT), dvärgbägarlav (NT), gränsticka (NT), knottrig blåslav (NT), kolflarnlav (NT), lunglav (NT), mörk kolflarnlav (NT), vedflamlav (NT), vedskivlav (NT), violettgrå tagellav (NT), korallblylav (S), luddlav (S), skinnlav (S), sotlav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818"/>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3252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6919336, E 447680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doftticka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