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avverkningsanmälan A 10348-2023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