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21 naturvårdsarter, varav 5 är rödlistade, 6 är fridlysta, 17 är typiska (T) och 8 är signalarter (S): garnlav (VU, T), lunglav (NT, T), rödvingetrast (NT, §4), talltita (NT,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