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9 naturvårdsarter, varav 7 är rödlistade, 4 är fridlysta och 5 är typiska (T): garnlav (VU, T), knärot (VU, T, §8), gammelgransskål (NT, T), harticka (NT, T), liten svartspik (NT), talltita (NT,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