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11 naturvårdsarter, varav 7 är rödlistade, 5 är fridlysta, 8 är typiska (T) och 2 är signalarter (S): garnlav (VU, T), knärot (VU, T, §8), kolflarnlav (NT, T), lunglav (NT, T), mörk kolflarnlav (NT), talltita (NT, §4),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