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dokument behandlar höga naturvärden i avverkningsanmälan A 14184-2026 i Östersunds kommun. Denna avverkningsanmälan inkom 2026-03-18 12:08:12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knärot (VU, §8), sprickporing (VU), brunpudrad nållav (NT), doftskinn (NT), gammelgransskål (NT), garnlav (NT), harticka (NT), kolflarnlav (NT), lunglav (NT), rosa skärelav (NT), skrovellav (NT), spillkråka (NT, §4), stiftgelélav (NT), tretåig hackspett (NT, §4), ullticka (NT), vedtrappmossa (NT), vitgrynig nållav (NT), barkkornlav (S), korallblylav (S), rostfläck (S), skinnlav (S), stuplav (S), vedticka (S), kungsfågel (§4)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7027988, E 484418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