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klagomål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8 naturvårdsarter, varav 8 är rödlistade, 2 är fridlysta och 6 är typiska (T): garnlav (VU, T), knärot (VU, T, §8), violett fingersvamp (VU), gammelgransskål (NT, T), harticka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38334-2023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7036852, E 501355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