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28059-2026 i Östersunds kommun</w:t>
      </w:r>
    </w:p>
    <w:p>
      <w:r>
        <w:t>Detta klagomål behandlar höga naturvärden i avverkningsanmälan A 28059-2026 i Östersunds kommun som inkom 2026-06-22 och omfattar 7,0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28059-2026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7003301, E 500117 i SWEREF 99 TM.</w:t>
      </w:r>
    </w:p>
    <w:p>
      <w:r>
        <w:t>I och inom 24 meter från avverkningsanmälan finns fynd av 21 naturvårdsarter, varav 6 är rödlistade, 8 är fridlysta, 19 är typiska (T) och 4 är signalarter (S): garnlav (VU, T), hussvala (VU, §4), knärot (VU, T, §8), lunglav (NT, T), talltita (NT, §4), tretåig hackspett (NT, T, §4), grönkulla (S, T, §8), kransrams (S, T), spindelblomster (S, T, §8), stuplav (S, T), blåsippa (T, §9), brudborste (T), fjällskära (T), hultbräken (T), kransmossa (T), kärrfibbla (T), linnea (T), nordisk stormhatt (T), ormbär (T), tofsmes (T, §4)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28059-2026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7003301, E 500117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