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1402-2024 i Östersunds kommun</w:t>
      </w:r>
    </w:p>
    <w:p>
      <w:r>
        <w:t>Detta klagomål behandlar höga naturvärden i samrådsanmälan S 1402-2024 i Östersunds kommun som inkom 2024-04-30 och omfattar 27,9 ha.</w:t>
      </w:r>
    </w:p>
    <w:p>
      <w:pPr>
        <w:pStyle w:val="Caption"/>
      </w:pPr>
      <w:r>
        <w:drawing>
          <wp:inline xmlns:a="http://schemas.openxmlformats.org/drawingml/2006/main" xmlns:pic="http://schemas.openxmlformats.org/drawingml/2006/picture">
            <wp:extent cx="5183072" cy="5724000"/>
            <wp:docPr id="1" name="Picture 1"/>
            <wp:cNvGraphicFramePr>
              <a:graphicFrameLocks noChangeAspect="1"/>
            </wp:cNvGraphicFramePr>
            <a:graphic>
              <a:graphicData uri="http://schemas.openxmlformats.org/drawingml/2006/picture">
                <pic:pic>
                  <pic:nvPicPr>
                    <pic:cNvPr id="0" name="S 1402-2024 karta.png"/>
                    <pic:cNvPicPr/>
                  </pic:nvPicPr>
                  <pic:blipFill>
                    <a:blip r:embed="rId16"/>
                    <a:stretch>
                      <a:fillRect/>
                    </a:stretch>
                  </pic:blipFill>
                  <pic:spPr>
                    <a:xfrm>
                      <a:off x="0" y="0"/>
                      <a:ext cx="5183072" cy="5724000"/>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har ett svart streck som visar fyndplatsens exakta position. Kartans mittpunktskoordinat är N 6983664, E 485196 i SWEREF 99 TM.</w:t>
      </w:r>
    </w:p>
    <w:p>
      <w:r>
        <w:t>Inom 24 meter från samrådsanmälan finns fynd av 3 naturvårdsarter, varav 1 är rödlistad, 2 är fridlysta, 3 är typiska (T) och 1 är signalart (S): slåtterfibbla (NT, T), grönkulla (S, T,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