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klagomål behandlar höga naturvärden i avverkningsanmälan A 60614-2022 i Östersunds kommun som inkom 2022-12-16 och omfattar 17,6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6980021, E 497662 i SWEREF 99 TM.</w:t>
      </w:r>
    </w:p>
    <w:p>
      <w:r>
        <w:t>I och inom 25 meter från avverkningsanmälan finns fynd av 8 naturvårdsarter, varav 7 är rödlistade, 3 är fridlysta och 6 är typiska (T): garnlav (VU, T), violett guldvinge (VU, §4a), barrfagerspindling (NT), dropptaggsvamp (NT, T), kolflarnlav (NT, T), orange taggsvamp (NT, T), tretåig hackspett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