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44532-2025 i Östersunds kommun</w:t>
      </w:r>
    </w:p>
    <w:p>
      <w:r>
        <w:t>Denna tillsynsbegäran behandlar höga naturvärden i avverkningsanmälan A 44532-2025 i Östersunds kommun som inkom 2025-09-16 och omfattar 2,9 ha.</w:t>
      </w:r>
    </w:p>
    <w:p>
      <w:pPr>
        <w:pStyle w:val="Caption"/>
      </w:pPr>
      <w:r>
        <w:drawing>
          <wp:inline xmlns:a="http://schemas.openxmlformats.org/drawingml/2006/main" xmlns:pic="http://schemas.openxmlformats.org/drawingml/2006/picture">
            <wp:extent cx="5486400" cy="2860092"/>
            <wp:docPr id="1" name="Picture 1"/>
            <wp:cNvGraphicFramePr>
              <a:graphicFrameLocks noChangeAspect="1"/>
            </wp:cNvGraphicFramePr>
            <a:graphic>
              <a:graphicData uri="http://schemas.openxmlformats.org/drawingml/2006/picture">
                <pic:pic>
                  <pic:nvPicPr>
                    <pic:cNvPr id="0" name="A 44532-2025 karta.png"/>
                    <pic:cNvPicPr/>
                  </pic:nvPicPr>
                  <pic:blipFill>
                    <a:blip r:embed="rId16"/>
                    <a:stretch>
                      <a:fillRect/>
                    </a:stretch>
                  </pic:blipFill>
                  <pic:spPr>
                    <a:xfrm>
                      <a:off x="0" y="0"/>
                      <a:ext cx="5486400" cy="28600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7024457, E 503804 i SWEREF 99 TM.</w:t>
      </w:r>
    </w:p>
    <w:p>
      <w:r>
        <w:t>I avverkningsanmälan finns fynd av 14 naturvårdsarter, varav 11 är rödlistade, 2 är fridlysta, 9 är typiska (T) och 3 är signalarter (S): garnlav (VU, T), knärot (VU, T, §8), harticka (NT, T), liten svartspik (NT), rosenticka (NT, T), rynkskinn (NT, T), talltita (NT, §4), ullticka (NT, T), vedtrappmossa (NT, T), vitgrynig nållav (NT), äggvaxskivling (NT), svavelriska (S),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2601798"/>
            <wp:docPr id="2" name="Picture 2"/>
            <wp:cNvGraphicFramePr>
              <a:graphicFrameLocks noChangeAspect="1"/>
            </wp:cNvGraphicFramePr>
            <a:graphic>
              <a:graphicData uri="http://schemas.openxmlformats.org/drawingml/2006/picture">
                <pic:pic>
                  <pic:nvPicPr>
                    <pic:cNvPr id="0" name="A 44532-2025 karta knärot.png"/>
                    <pic:cNvPicPr/>
                  </pic:nvPicPr>
                  <pic:blipFill>
                    <a:blip r:embed="rId17"/>
                    <a:stretch>
                      <a:fillRect/>
                    </a:stretch>
                  </pic:blipFill>
                  <pic:spPr>
                    <a:xfrm>
                      <a:off x="0" y="0"/>
                      <a:ext cx="5486400" cy="26017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7024457, E 503804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rosenticka (NT, T), rynkskinn (NT, T), ullticka (NT, T), vedtrappmossa (NT,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