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10 naturvårdsarter, varav 8 är rödlistade, 5 är fridlysta och 6 är typiska (T): garnlav (VU, T), knärot (VU, T, §8), gammelgransskål (NT, T), harticka (NT, T), liten svartspik (NT), talltita (NT, §4), tretåig hackspett (NT, 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