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som inkom 2025-02-02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