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Detta dokument behandlar höga naturvärden i avverkningsanmälan A 27907-2024 i Östersunds kommun som inkom 2024-07-02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7003153, E 509223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goliatmusseron (VU, T), jättemusseron (VU), skrovlig taggsvamp (VU), blå taggsvamp (NT, T), dropptaggsvamp (NT, T), dvärgbägarlav (NT, T), orange taggsvamp (NT, T), skarp dropptaggsvamp (NT), tretåig hackspett (NT, T, §4) och vedflamlav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