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som inkom 2023-02-20 och omfattar 53,1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7012507, E 509667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