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fjällfotad musseron (VU), grantickeporing (VU), knärot (VU, §8), läderdoftande fingersvamp (VU), skäggvaxskivling (VU), smalskaftslav (VU), sprickporing (VU), barrviolspindling (NT), flattoppad klubbsvamp (NT), garnlav (NT), granticka (NT), gultoppig fingersvamp (NT), luddfingersvamp (NT), lunglav (NT), rödbrun klubbdyna (NT), skogsfru (NT, §8), spillkråka (NT, §4), tretåig hackspett (NT, §4), ullticka (NT), vitterspindling (NT), äggvaxskivling (NT), dropptaggsvamp (S), finbräken (S), guckusko (S, §7), skinnlav (S), skogsknipprot (S, §8), svavelriska (S), tallfingersvamp (S), trådticka (S), tvåblad (S, §8), skogsrör (§7), brudsporre (§8), fläcknycklar (§8) och ängsnycklar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7034258, E 477742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