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22 naturvårdsarter, varav 6 är rödlistade, 7 är fridlysta, 18 är typiska (T) och 8 är signalarter (S): garnlav (VU, T), lunglav (NT, T), rödvingetrast (NT, §4), talltita (NT, §4), tretåig hackspett (NT, 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