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klagomål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18 naturvårdsarter, varav 11 är rödlistade, 5 är fridlysta, 14 är typiska (T) och 5 är signalarter (S): garnlav (VU, T), gränsticka (VU, T), gammelgransskål (NT, T), harticka (NT, T), lavskrika (NT, T, §4), rosenticka (NT, T), rynkskinn (NT, T), talltita (NT, §4), tretåig hackspett (NT, T, §4), ullticka (NT, T), vitgrynig nållav (NT), barkkornlav (S, T), blodticka (S, T), sotriska (S), trådticka (S, T), vedticka (S, T),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