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19520-2023 i Östersunds kommun</w:t>
      </w:r>
    </w:p>
    <w:p>
      <w:r>
        <w:t>Denna tillsynsbegäran behandlar höga naturvärden i avverkningsanmälan A 19520-2023 i Östersunds kommun som inkom 2023-05-03 och omfattar 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6998754, E 484060 i SWEREF 99 TM.</w:t>
      </w:r>
    </w:p>
    <w:p>
      <w:r>
        <w:t>I och inom 7 meter från avverkningsanmälan finns fynd av 5 naturvårdsarter, varav 2 är rödlistade, 2 är typiska (T) och 3 är signalarter (S): trolldruvemätare (EN), majviva (NT), kärrkammossa (S, T),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