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klagomål behandlar höga naturvärden i avverkningsanmälan A 29992-2023 i Östersunds kommun som inkom 2023-07-02 och omfattar 93,3 ha.</w:t>
      </w:r>
    </w:p>
    <w:p>
      <w:pPr>
        <w:pStyle w:val="Caption"/>
      </w:pPr>
      <w:r>
        <w:drawing>
          <wp:inline xmlns:a="http://schemas.openxmlformats.org/drawingml/2006/main" xmlns:pic="http://schemas.openxmlformats.org/drawingml/2006/picture">
            <wp:extent cx="5486400" cy="4582792"/>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45827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7034358, E 478226 i SWEREF 99 TM.</w:t>
      </w:r>
    </w:p>
    <w:p>
      <w:r>
        <w:t>I och inom 21 meter från avverkningsanmälan finns fynd av 95 naturvårdsarter, varav 55 är rödlistade, 17 är fridlysta, 45 är typiska (T) och 33 är signalarter (S): bitter taggsvamp (EN), blyspindling (EN), doftmusseron (EN), siljansspindling (EN), blåfotad fagerspindling (VU), borsttagging (VU), fjällfotad musseron (VU), garnlav (VU, T), granrotspindling (VU), knärot (VU, T, §8), kopparspindling (VU), läderdoftande fingersvamp (VU), läderlappslav (VU, T), smalskaftslav (VU), sprickporing (VU), tvillingspindling (VU), ulltickeporing (VU), vitskaftad svartspik (VU, T), barrfagerspindling (NT), barrviolspindling (NT), blå taggsvamp (NT, T), brunpudrad nållav (NT, T), doftskinn (NT, T), fjällig taggsvamp s.str. (NT), flattoppad klubbsvamp (NT), gammelgransskål (NT, T), grantaggsvamp (NT), gultoppig fingersvamp (NT), harticka (NT, T), klotsporig murkla (NT), kortskaftad ärgspik (NT), kryddspindling (NT, T), kötticka (NT), liten svartspik (NT), lunglav (NT, T), orange taggsvamp (NT, T), puderspindling (NT), rosenticka (NT, T), rynkskinn (NT, T), rödbrun klubbdyna (NT), rödfläckig zontaggsvamp (NT), skarp dropptaggsvamp (NT), skogsfru (NT, §8), skrovellav (NT, T), sotvaxskivling (NT), stjärntagging (NT, T), svartvit taggsvamp (NT), talltita (NT, §4), tretåig hackspett (NT, T, §4), ullticka (NT, T), vedflamlav (NT), vedskivlav (NT, T), vedtrappmossa (NT, T), vitgrynig nållav (NT), äggvaxskivling (NT), barkkornlav (S, T), barkticka (S, T), brun klibbskivling (S), bårdlav (S, T), diskvaxskivling (S), droppklibbskivling (S), finbräken (S, T), granriska (S), grönkulla (S, T, §8), guckusko (S, T, §7), gytterlav (S, T), kamjordstjärna (S), korallblylav (S, T), korallrot (S, T, §8), kransrams (S, T), kärrkammossa (S, T), luddlav (S, T), norrlandslav (S, T), plattlummer (S, T, §9), rostfläck (S, T), rödgul trumpetsvamp (S), rökmusseron (S), spindelblomster (S, T, §8), strimspindling (S), stuplav (S, T), svart trolldruva (S, T), svavelriska (S), tibast (S, T), trådticka (S, T), tvåblad (S, §8), vedticka (S, T), zontaggsvamp (S), ögonpyrola (S, T), blåsippa (T, §9), järpe (T, §4), tjäder (T, §4), brudsporre (§8), dubbelnycklar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Doftmusseron (EN)</w:t>
      </w:r>
      <w:r>
        <w:t xml:space="preserve"> är en starkt hotad art som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3035"/>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3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95 naturvårdsarter varav 55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