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Denna tillsynsbegäran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 och inom 19 meter från avverkningsanmälan finns fynd av 2 naturvårdsarter, varav 1 är fridlyst, 2 är typiska (T) och 2 är signalarter (S): guckusko (S, T, §7)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