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3006-2025 i Östersunds kommun</w:t>
      </w:r>
    </w:p>
    <w:p>
      <w:r>
        <w:t>Detta klagomål behandlar höga naturvärden i samrådsanmälan S 3006-2025 i Östersunds kommun som inkom 2025-10-27 och omfattar 18,2 ha.</w:t>
      </w:r>
    </w:p>
    <w:p>
      <w:pPr>
        <w:pStyle w:val="Caption"/>
      </w:pPr>
      <w:r>
        <w:drawing>
          <wp:inline xmlns:a="http://schemas.openxmlformats.org/drawingml/2006/main" xmlns:pic="http://schemas.openxmlformats.org/drawingml/2006/picture">
            <wp:extent cx="5486400" cy="2445313"/>
            <wp:docPr id="1" name="Picture 1"/>
            <wp:cNvGraphicFramePr>
              <a:graphicFrameLocks noChangeAspect="1"/>
            </wp:cNvGraphicFramePr>
            <a:graphic>
              <a:graphicData uri="http://schemas.openxmlformats.org/drawingml/2006/picture">
                <pic:pic>
                  <pic:nvPicPr>
                    <pic:cNvPr id="0" name="S 3006-2025 karta.png"/>
                    <pic:cNvPicPr/>
                  </pic:nvPicPr>
                  <pic:blipFill>
                    <a:blip r:embed="rId16"/>
                    <a:stretch>
                      <a:fillRect/>
                    </a:stretch>
                  </pic:blipFill>
                  <pic:spPr>
                    <a:xfrm>
                      <a:off x="0" y="0"/>
                      <a:ext cx="5486400" cy="24453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7004990, E 502252 i SWEREF 99 TM.</w:t>
      </w:r>
    </w:p>
    <w:p>
      <w:r>
        <w:t>I samrådsanmälan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