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17456-2026 i Östersunds kommun</w:t>
      </w:r>
    </w:p>
    <w:p>
      <w:r>
        <w:t>Denna tillsynsbegäran behandlar höga naturvärden i avverkningsanmälan A 17456-2026 i Östersunds kommun som inkom 2026-04-07 och omfattar 0,4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17456-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6995901, E 490076 i SWEREF 99 TM.</w:t>
      </w:r>
    </w:p>
    <w:p>
      <w:r>
        <w:t>I och inom 25 meter från avverkningsanmälan finns fynd av 19 naturvårdsarter, varav 1 är rödlistad, 5 är fridlysta, 14 är typiska (T) och 6 är signalarter (S): silverblåvinge (VU), korallrot (S, T, §8), källmossor (S), svart trolldruva (S, T), tibast (S, T), tvåblad (S, §8), underviol (S, T), bergsslok (T), blåsippa (T, §9), brudborste (T), fjällskära (T), humleblomster (T), kattfot (T), kransmossa (T), kärrfibbla (T), liljekonvalj (T), ormbär (T), brudsporre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Humleblomster</w:t>
      </w:r>
      <w:r>
        <w:t xml:space="preserve"> är typisk art för </w:t>
      </w:r>
      <w:r>
        <w:rPr>
          <w:i/>
        </w:rPr>
        <w:t xml:space="preserve">9040 Fjällbjörkskog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korallrot (S, T, §8), svart trolldruva (S, T), tibast (S, T), underviol (S, T), bergsslok (T), blåsippa (T, §9), brudborste (T), fjällskära (T), humleblomster (T), kattfot (T), kransmossa (T), kärrfibbla (T), liljekonvalj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