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4 naturvårdsarter, varav 1 är rödlistad, 2 är fridlysta och 2 är typiska (T): violett guldvinge (VU, §4a),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