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13898-2026 i Östersunds kommun</w:t>
      </w:r>
    </w:p>
    <w:p>
      <w:r>
        <w:t>Denna tillsynsbegäran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7040204, E 487856 i SWEREF 99 TM.</w:t>
      </w:r>
    </w:p>
    <w:p>
      <w:r>
        <w:t>I och inom 19 meter från avverkningsanmälan finns fynd av 4 naturvårdsarter, varav 3 är rödlistade, 2 är fridlysta och 2 är typiska (T): violett guldvinge (VU, §4a), jämtlandsmaskros (NT, §8), slåtterfibbla (NT,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