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klagomål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13 naturvårdsarter, varav 10 är rödlistade, 5 är typiska (T) och 3 är signalarter (S): fjällfotad fingersvamp (EN), fältgentiana (VU), garnlav (VU, T), gropig skägglav (VU), läderdoftande fingersvamp (VU), fjällig taggsvamp s.str. (NT), gultoppig fingersvamp (NT), svartvit taggsvamp (NT), vårärt (NT, T), äggvaxskivling (NT), finbräken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