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52129-2023 i Östersunds kommun</w:t>
      </w:r>
    </w:p>
    <w:p>
      <w:r>
        <w:t>Denna tillsynsbegäran behandlar höga naturvärden i avverkningsanmälan A 52129-2023 i Östersunds kommun som inkom 2023-10-24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7020646, E 519402 i SWEREF 99 TM.</w:t>
      </w:r>
    </w:p>
    <w:p>
      <w:r>
        <w:t>I och inom 17 meter från avverkningsanmälan finns fynd av 3 naturvårdsarter, varav 3 är rödlistade och 3 är typiska (T): dvärgbägarlav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