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59291-2022 i Östersunds kommun</w:t>
      </w:r>
    </w:p>
    <w:p>
      <w:r>
        <w:t>Detta dokument behandlar höga naturvärden i avverkningsanmälan A 59291-2022 i Östersunds kommun. Denna avverkningsanmälan inkom 2022-12-09 och omfattar 9,2 ha.</w:t>
      </w:r>
    </w:p>
    <w:p>
      <w:r>
        <w:t>Nedan presenteras fynd av naturvårdsarter och fridlysta arter som gjorts i det avverkningsanmälda området, samt relevanta utdrag ur standarderna för FSC, Chain of Custody, Controlled Wood och PEFC. I BILAGA 1 finns artfakta om rödlistade arter.</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4 naturvårdsarter hittats: garnlav (NT), lunglav (NT), skrovellav (NT) och revlummer (§9). Av dessa är 3 rödlistade. För rödlistade arter har rödlistekategorin angivits inom parentes.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501914"/>
            <wp:docPr id="1" name="Picture 1"/>
            <wp:cNvGraphicFramePr>
              <a:graphicFrameLocks noChangeAspect="1"/>
            </wp:cNvGraphicFramePr>
            <a:graphic>
              <a:graphicData uri="http://schemas.openxmlformats.org/drawingml/2006/picture">
                <pic:pic>
                  <pic:nvPicPr>
                    <pic:cNvPr id="0" name="A 59291-2022 karta.png"/>
                    <pic:cNvPicPr/>
                  </pic:nvPicPr>
                  <pic:blipFill>
                    <a:blip r:embed="rId16"/>
                    <a:stretch>
                      <a:fillRect/>
                    </a:stretch>
                  </pic:blipFill>
                  <pic:spPr>
                    <a:xfrm>
                      <a:off x="0" y="0"/>
                      <a:ext cx="5486400" cy="4501914"/>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7004536, E 497066 i SWEREF 99 TM.</w:t>
      </w:r>
    </w:p>
    <w:p>
      <w:r>
        <w:rPr>
          <w:b/>
        </w:rPr>
        <w:t>Lunglav (NT)</w:t>
      </w:r>
      <w:r>
        <w:t xml:space="preserve"> är en av vårt lands främsta signalarter som överallt indikerar gamla lövträd, skogsbestånd med höga naturvärden och ekosystem med lång skoglig kontinuitet. Lokalt kan förekomsten vara mycket riklig men den hittas nästan enbart i gamla och ej slutavverkade skogar. Artens samtliga förekomster bör uppmärksammas från naturvårdssynpunkt, då många lokaler även hyser andra ovanliga och rödlistade arter. Rikliga förekomster bör skyddas med biotopskydd, frivilliga avsättningar eller reservat (SLU Artdatabanken, 2024; Nitare &amp; Skogsstyrelsen, 2019).</w:t>
      </w:r>
    </w:p>
    <w:p>
      <w:r>
        <w:rPr>
          <w:b/>
        </w:rPr>
        <w:t>Skrovellav (NT)</w:t>
      </w:r>
      <w:r>
        <w:t xml:space="preserve"> växer på gamla lövträd och på klippor i gamla skogar med hög och jämn luftfuktighet. Slutavverkning av kontinuitetsskog utgör det största hotet och lavens fortsatta förekomst bör säkerställas genom att lokaler med äldre skog skyddas. I områden med mycket hög luftfuktighet kan man på bålen av skrovellav finna en sällsynt parasitsvamp med rödbruna apothecier, skrovellavsknapp </w:t>
      </w:r>
      <w:r>
        <w:rPr>
          <w:i/>
        </w:rPr>
        <w:t>Plectocarpon scrobiculatae</w:t>
      </w:r>
      <w:r>
        <w:t xml:space="preserve"> (EN) (SLU Artdatabanken, 2024; Nitare &amp; Skogsstyrelsen, 2019).</w:t>
      </w:r>
    </w:p>
    <w:p>
      <w:pPr>
        <w:pStyle w:val="Heading1"/>
      </w:pPr>
      <w:r>
        <w:t>Fridlysta arter</w:t>
      </w:r>
    </w:p>
    <w:p>
      <w:r>
        <w:t>Följande fridlysta arter har sina livsmiljöer och växtplatser i den avverkningsanmälda skogen: revlummer (§9).</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4 naturvårdsarter varav 3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 Rödlistade arter</w:t>
      </w:r>
    </w:p>
    <w:p>
      <w:pPr>
        <w:pStyle w:val="Heading1"/>
      </w:pPr>
      <w:r>
        <w:t>Lunglav – ekologi samt krav på livsmiljön</w:t>
      </w:r>
    </w:p>
    <w:p>
      <w:r>
        <w:t>Lunglav (NT) är en av vårt lands främsta signalarter som överallt indikerar gamla lövträd, skogsbestånd med höga naturvärden och ekosystem med lång skoglig kontinuitet. Lokalt kan förekomsten vara mycket riklig men den hittas nästan enbart i gamla och ej slutavverkade skogar. Artens samtliga förekomster bör uppmärksammas från naturvårdssynpunkt, då många lokaler även hyser andra ovanliga och rödlistade arter. Rikliga förekomster bör skyddas med biotopskydd, frivilliga avsättningar eller reservat (SLU Artdatabanken, 2024; Nitare &amp; Skogsstyrelsen, 2019).</w:t>
      </w:r>
    </w:p>
    <w:p>
      <w:r>
        <w:t xml:space="preserve">På lunglav kan man sällsynt finna små svarta skivlika bildningar som liknar apothecier men som är en parasitisk svamp, Lunglavsknapp </w:t>
      </w:r>
      <w:r>
        <w:rPr>
          <w:i/>
        </w:rPr>
        <w:t>Plectocarpon lichenum</w:t>
      </w:r>
      <w:r>
        <w:t xml:space="preserve"> (VU). Det finns ytterligare två rödlistade parasiter vilka bara förekommer på lunglav, Skrovelmössing </w:t>
      </w:r>
      <w:r>
        <w:rPr>
          <w:i/>
        </w:rPr>
        <w:t>Dactylospora lobariella</w:t>
      </w:r>
      <w:r>
        <w:t xml:space="preserve"> (rödlistad som Kunskapsbrist DD) och Lunglavshårprick </w:t>
      </w:r>
      <w:r>
        <w:rPr>
          <w:i/>
        </w:rPr>
        <w:t>Niesslia lobariae</w:t>
      </w:r>
      <w:r>
        <w:t xml:space="preserve"> (rödlistad som Kunskapsbrist DD). Skrovelmössing (DD) har små svarta apothecier och bruna, 1-septerade sporer och Lunglavshårprick (DD) har brunhåriga perithecier och färglösa, 1-septerade sporer (SLU Artdatabanken, 2024; Nitare &amp; Skogsstyrelsen, 2019).</w:t>
      </w:r>
    </w:p>
    <w:p>
      <w:pPr>
        <w:pStyle w:val="Heading2"/>
      </w:pPr>
      <w:r>
        <w:t>Referenser – lunglav</w:t>
      </w:r>
    </w:p>
    <w:p>
      <w:r>
        <w:t xml:space="preserve">Nitare, J. och Skogsstyrelsen, 2019. </w:t>
      </w:r>
      <w:r>
        <w:rPr>
          <w:i/>
        </w:rPr>
        <w:t xml:space="preserve">Skyddsvärd skog – Naturvårdsarter och andra kriterier för naturvärdesbedömning. </w:t>
      </w:r>
      <w:r>
        <w:t>Skogsstyrelsen.</w:t>
      </w:r>
    </w:p>
    <w:p>
      <w:r>
        <w:t xml:space="preserve">SLU Artdatabanken, 2024.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2025-03-12</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