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10 naturvårdsarter, varav 7 är rödlistade, 5 är fridlysta, 8 är typiska (T) och 1 är signalart (S): garnlav (VU, T), gränsticka (VU, T), lavskrika (NT, T, §4), rosenticka (NT, T), talltita (NT, §4), tretåig hackspett (NT, T, §4), ullticka (NT, T), trådticka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rosenticka (NT, T), tretåig hackspett (NT, T, §4), ullticka (NT, T), trådticka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