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som inkom 2026-04-25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