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dokument behandlar höga naturvärden i avverkningsanmälan A 27907-2024 i Östersunds kommun som inkom 2024-07-02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goliatmusseron (VU, T), jättemusseron (VU), skrovlig taggsvamp (VU), blå taggsvamp (NT, T), dropptaggsvamp (NT, T), dvärgbägarlav (NT, T), orange taggsvamp (NT, T), skarp dropptaggsvamp (NT), tretåig hackspett (NT, T, §4) och vedflamlav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